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 сельского поселения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7411" w:rsidRDefault="007F37EC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«12</w:t>
      </w:r>
      <w:r w:rsidR="00627411">
        <w:rPr>
          <w:rFonts w:ascii="Times New Roman" w:hAnsi="Times New Roman"/>
          <w:b/>
          <w:spacing w:val="20"/>
          <w:sz w:val="28"/>
          <w:szCs w:val="20"/>
        </w:rPr>
        <w:t xml:space="preserve">» 07. 2023 г.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№ 22</w:t>
      </w:r>
      <w:r w:rsidR="006A0D5B">
        <w:rPr>
          <w:rFonts w:ascii="Times New Roman" w:hAnsi="Times New Roman"/>
          <w:b/>
          <w:spacing w:val="20"/>
          <w:sz w:val="28"/>
          <w:szCs w:val="20"/>
        </w:rPr>
        <w:t>/1</w:t>
      </w:r>
      <w:r w:rsidR="00627411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с.Бурхун</w:t>
      </w:r>
    </w:p>
    <w:p w:rsidR="00627411" w:rsidRDefault="00627411" w:rsidP="0062741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627411" w:rsidRDefault="00627411" w:rsidP="00804894">
      <w:pPr>
        <w:tabs>
          <w:tab w:val="left" w:pos="5103"/>
        </w:tabs>
        <w:spacing w:after="0" w:line="240" w:lineRule="auto"/>
        <w:ind w:right="423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  <w:lang w:eastAsia="ru-RU"/>
        </w:rPr>
        <w:t>«Социально-экономическое развитие территории сельского поселения на 2021 – 2025 гг.»</w:t>
      </w:r>
      <w:r>
        <w:rPr>
          <w:rFonts w:ascii="Times New Roman" w:eastAsia="Calibri" w:hAnsi="Times New Roman"/>
          <w:b/>
          <w:sz w:val="28"/>
          <w:szCs w:val="28"/>
        </w:rPr>
        <w:t xml:space="preserve"> утвержденную постановлением Администрации Бурхунского сельского поселения от 13.11.2020г. № 35-пг </w:t>
      </w:r>
      <w:bookmarkStart w:id="0" w:name="_GoBack"/>
      <w:r>
        <w:rPr>
          <w:rFonts w:ascii="Times New Roman" w:eastAsia="Calibri" w:hAnsi="Times New Roman"/>
          <w:b/>
          <w:i/>
          <w:sz w:val="28"/>
          <w:szCs w:val="28"/>
        </w:rPr>
        <w:t>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</w:t>
      </w:r>
    </w:p>
    <w:p w:rsidR="00627411" w:rsidRDefault="00627411" w:rsidP="00804894">
      <w:pPr>
        <w:tabs>
          <w:tab w:val="left" w:pos="5103"/>
        </w:tabs>
        <w:spacing w:after="0" w:line="240" w:lineRule="auto"/>
        <w:ind w:right="423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15-пг)</w:t>
      </w:r>
    </w:p>
    <w:bookmarkEnd w:id="0"/>
    <w:p w:rsidR="00627411" w:rsidRDefault="00627411" w:rsidP="0062741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7411" w:rsidRDefault="00627411" w:rsidP="0062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4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Бурхунского муниципального образования, постановлением администрации Бурхунского сельского поселения от 31 декабря 2015 года № 49-пг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улучшения качества жизни населения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обеспечения комфортной среды жизнедеятельности на основе экономического и социального развития сельского поселения</w:t>
      </w:r>
    </w:p>
    <w:p w:rsidR="005A6505" w:rsidRDefault="005A6505" w:rsidP="006274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627411" w:rsidRDefault="00627411" w:rsidP="006274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D5B" w:rsidRDefault="00627411" w:rsidP="0062741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>Социально-экономическое развитие территории Бурхунского сельского поселения на 2021-2025 гг.», утвержденную постановлен</w:t>
      </w:r>
      <w:r w:rsidR="006A0D5B">
        <w:rPr>
          <w:rFonts w:ascii="Times New Roman" w:hAnsi="Times New Roman"/>
          <w:sz w:val="28"/>
          <w:szCs w:val="28"/>
        </w:rPr>
        <w:t xml:space="preserve">ием Администрации Бурхунского сельского поселения от 13.11.2020г </w:t>
      </w:r>
      <w:r w:rsidR="006A0D5B">
        <w:t xml:space="preserve"> </w:t>
      </w:r>
      <w:r w:rsidR="006A0D5B">
        <w:rPr>
          <w:rFonts w:ascii="Times New Roman" w:hAnsi="Times New Roman"/>
          <w:sz w:val="28"/>
          <w:szCs w:val="28"/>
        </w:rPr>
        <w:t>№ 35-пг 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 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15-пг)</w:t>
      </w:r>
      <w:r w:rsidR="006A0D5B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6A0D5B" w:rsidRDefault="006A0D5B" w:rsidP="0062741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Паспорт подпрограммы № 8 «Использование и охрана земель муниципального образования Бурхунского сельского поселения на 2022-2025 гг.» изложить в новой редакции (прилагается).</w:t>
      </w:r>
    </w:p>
    <w:p w:rsidR="00DC3236" w:rsidRDefault="006A0D5B" w:rsidP="00627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«Бурхунский вестник» и разместить на официальном сайте администрации Бурхунского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6A0D5B" w:rsidRDefault="006A0D5B" w:rsidP="00627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В.А. Степанченко</w:t>
      </w:r>
    </w:p>
    <w:p w:rsidR="00536720" w:rsidRDefault="00536720" w:rsidP="00627411">
      <w:pPr>
        <w:rPr>
          <w:rFonts w:ascii="Times New Roman" w:hAnsi="Times New Roman"/>
          <w:sz w:val="28"/>
          <w:szCs w:val="28"/>
        </w:rPr>
      </w:pPr>
    </w:p>
    <w:p w:rsidR="00536720" w:rsidRDefault="00536720" w:rsidP="00627411">
      <w:pPr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pStyle w:val="1"/>
        <w:jc w:val="center"/>
        <w:rPr>
          <w:color w:val="000000"/>
          <w:szCs w:val="32"/>
        </w:rPr>
      </w:pPr>
      <w:r>
        <w:rPr>
          <w:rStyle w:val="dash041704300433043e043b043e0432043e043a00201char"/>
          <w:color w:val="000000"/>
          <w:sz w:val="28"/>
          <w:szCs w:val="28"/>
        </w:rPr>
        <w:lastRenderedPageBreak/>
        <w:t>ПАСПОРТ </w:t>
      </w:r>
      <w:r>
        <w:rPr>
          <w:color w:val="000000"/>
          <w:sz w:val="28"/>
          <w:szCs w:val="28"/>
        </w:rPr>
        <w:br/>
      </w:r>
      <w:r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Бурхунского сельского поселения Тулунского района Иркутской области» на </w:t>
      </w:r>
      <w:r>
        <w:rPr>
          <w:sz w:val="28"/>
          <w:szCs w:val="28"/>
        </w:rPr>
        <w:t xml:space="preserve">2023-2025 </w:t>
      </w:r>
      <w:r>
        <w:rPr>
          <w:rStyle w:val="dash041e0431044b0447043d044b0439char"/>
          <w:color w:val="000000"/>
          <w:sz w:val="28"/>
          <w:szCs w:val="28"/>
        </w:rPr>
        <w:t>годы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Ind w:w="-871" w:type="dxa"/>
        <w:tblLook w:val="04A0" w:firstRow="1" w:lastRow="0" w:firstColumn="1" w:lastColumn="0" w:noHBand="0" w:noVBand="1"/>
      </w:tblPr>
      <w:tblGrid>
        <w:gridCol w:w="4410"/>
        <w:gridCol w:w="5811"/>
      </w:tblGrid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Администрация Бурхунского сельского поселения</w:t>
            </w:r>
          </w:p>
        </w:tc>
      </w:tr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 xml:space="preserve">использования и охраны земель на территории </w:t>
            </w:r>
            <w:r>
              <w:rPr>
                <w:rStyle w:val="dash041e0431044b0447043d044b0439char"/>
                <w:color w:val="000000"/>
                <w:sz w:val="28"/>
                <w:szCs w:val="28"/>
                <w:lang w:eastAsia="en-US"/>
              </w:rPr>
              <w:t>Бурхунского сельского поселения Тулунского района Иркутской области</w:t>
            </w:r>
          </w:p>
        </w:tc>
      </w:tr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sz w:val="28"/>
                <w:szCs w:val="28"/>
                <w:lang w:eastAsia="en-US"/>
              </w:rPr>
              <w:t>Повышение доли доходов в муниципальный бюджет от уплаты земельного налога</w:t>
            </w:r>
          </w:p>
        </w:tc>
      </w:tr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2023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-2025 годы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536720" w:rsidRDefault="0053672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color w:val="auto"/>
                <w:spacing w:val="0"/>
                <w:sz w:val="28"/>
                <w:szCs w:val="28"/>
                <w:lang w:eastAsia="en-US"/>
              </w:rPr>
              <w:t>- 2023 год -0,0 тыс. рублей</w:t>
            </w:r>
          </w:p>
          <w:p w:rsidR="00536720" w:rsidRDefault="00536720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color w:val="auto"/>
                <w:spacing w:val="0"/>
                <w:sz w:val="28"/>
                <w:szCs w:val="28"/>
                <w:lang w:eastAsia="en-US"/>
              </w:rPr>
              <w:t>- 2024 год -0,0 тыс. рублей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26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sz w:val="28"/>
                <w:szCs w:val="28"/>
                <w:lang w:eastAsia="en-US"/>
              </w:rPr>
              <w:t>- 2025 год -0,0 тыс. рублей</w:t>
            </w:r>
          </w:p>
        </w:tc>
      </w:tr>
      <w:tr w:rsidR="00536720" w:rsidTr="00536720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spacing w:after="160"/>
              <w:ind w:left="142" w:right="127"/>
              <w:jc w:val="both"/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и рациональное использование земель муниципального образования;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упорядочение землепользования;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восстановление нарушенных земель;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повышение экологической безопасности населения и качества его жизни;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>- п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овышение доходов в бюджет поселения от уплаты налогов;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30044f0020044204300431043b043804460430char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воспроизводство плодородия земель сельскохозяйственного назначения;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lang w:eastAsia="en-US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4b0439char"/>
                <w:sz w:val="28"/>
                <w:szCs w:val="28"/>
                <w:lang w:eastAsia="en-US"/>
              </w:rPr>
            </w:pPr>
            <w:r>
              <w:rPr>
                <w:rStyle w:val="dash041e0431044b0447043d044b0439char"/>
                <w:sz w:val="28"/>
                <w:szCs w:val="28"/>
                <w:lang w:eastAsia="en-US"/>
              </w:rPr>
              <w:lastRenderedPageBreak/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536720" w:rsidRDefault="00536720">
            <w:pPr>
              <w:pStyle w:val="dash041e0431044b0447043d0430044f0020044204300431043b043804460430"/>
              <w:spacing w:before="0" w:beforeAutospacing="0" w:after="0" w:afterAutospacing="0" w:line="256" w:lineRule="auto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4b0439char"/>
                <w:lang w:eastAsia="en-US"/>
              </w:rPr>
              <w:t>-</w:t>
            </w:r>
            <w:r>
              <w:rPr>
                <w:rStyle w:val="dash041e0431044b0447043d044b0439char"/>
                <w:sz w:val="28"/>
                <w:szCs w:val="28"/>
                <w:lang w:eastAsia="en-US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536720" w:rsidRDefault="00536720" w:rsidP="00536720">
      <w:pPr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</w:rPr>
      </w:pPr>
      <w:r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 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Бурхунского сельского поселения Тулунского района Иркутской области.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Муниципальная программа «Использование и охрана земель муниципального образования Бурхунского сельского поселения Тулунского района Иркутской области» на 2023-2025 годы (далее - Программа) направлена на создание благоприятных условий для использования и охраны земель муниципального образования Бурхунского сельского поселения Тулунского района Иркутской области.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Проблемы устойчивого социально-экономического развития территории земель муниципального образования Бурхунского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</w:rPr>
      </w:pPr>
      <w:r>
        <w:rPr>
          <w:rStyle w:val="dash041e0431044b0447043d044b0439char"/>
          <w:b/>
          <w:sz w:val="28"/>
          <w:szCs w:val="28"/>
        </w:rPr>
        <w:t xml:space="preserve">2. Цели, целевые показатели, описание ожидаемых конечных </w:t>
      </w:r>
      <w:proofErr w:type="spellStart"/>
      <w:proofErr w:type="gramStart"/>
      <w:r>
        <w:rPr>
          <w:rStyle w:val="dash041e0431044b0447043d044b0439char"/>
          <w:b/>
          <w:sz w:val="28"/>
          <w:szCs w:val="28"/>
        </w:rPr>
        <w:t>результатов,сроки</w:t>
      </w:r>
      <w:proofErr w:type="spellEnd"/>
      <w:proofErr w:type="gramEnd"/>
      <w:r>
        <w:rPr>
          <w:rStyle w:val="dash041e0431044b0447043d044b0439char"/>
          <w:b/>
          <w:sz w:val="28"/>
          <w:szCs w:val="28"/>
        </w:rPr>
        <w:t xml:space="preserve"> и этапы реализации муниципальной программы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536720" w:rsidRDefault="00536720" w:rsidP="00536720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2023</w:t>
      </w:r>
      <w:r>
        <w:rPr>
          <w:rStyle w:val="dash041e0431044b0447043d044b0439char"/>
          <w:sz w:val="28"/>
          <w:szCs w:val="28"/>
        </w:rPr>
        <w:t xml:space="preserve">-2025 годы. 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 xml:space="preserve">3.Характеристика основных мероприятий муниципальной программы 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536720" w:rsidRDefault="00536720" w:rsidP="00536720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</w:rPr>
      </w:pPr>
      <w:r>
        <w:rPr>
          <w:spacing w:val="0"/>
          <w:sz w:val="28"/>
          <w:szCs w:val="28"/>
        </w:rPr>
        <w:lastRenderedPageBreak/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Перечень мероприятий приведен в приложении № 2 к Программе.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536720" w:rsidRDefault="00536720" w:rsidP="00536720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 Ресурсное обеспечение муниципальной программы</w:t>
      </w:r>
    </w:p>
    <w:p w:rsidR="00536720" w:rsidRDefault="00536720" w:rsidP="00536720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536720" w:rsidRDefault="00536720" w:rsidP="00536720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</w:rPr>
      </w:pPr>
      <w:r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536720" w:rsidRDefault="00536720" w:rsidP="00536720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объем бюджетных ассигнований на реализацию муниципальной программы составляет  0,0</w:t>
      </w:r>
      <w:r>
        <w:rPr>
          <w:color w:val="auto"/>
          <w:spacing w:val="0"/>
          <w:sz w:val="28"/>
          <w:szCs w:val="28"/>
        </w:rPr>
        <w:t xml:space="preserve"> тыс. рублей, в том числе по годам:</w:t>
      </w:r>
    </w:p>
    <w:p w:rsidR="00536720" w:rsidRDefault="00536720" w:rsidP="0053672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- 2023 год - 0,0тыс. рублей</w:t>
      </w:r>
    </w:p>
    <w:p w:rsidR="00536720" w:rsidRDefault="00536720" w:rsidP="0053672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- 2024 год - 0,0 </w:t>
      </w:r>
      <w:proofErr w:type="gramStart"/>
      <w:r>
        <w:rPr>
          <w:color w:val="auto"/>
          <w:spacing w:val="0"/>
          <w:sz w:val="28"/>
          <w:szCs w:val="28"/>
        </w:rPr>
        <w:t>тыс.рублей</w:t>
      </w:r>
      <w:proofErr w:type="gramEnd"/>
    </w:p>
    <w:p w:rsidR="00536720" w:rsidRDefault="00536720" w:rsidP="00536720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- 2025 год - 0,0 </w:t>
      </w:r>
      <w:proofErr w:type="gramStart"/>
      <w:r>
        <w:rPr>
          <w:color w:val="auto"/>
          <w:spacing w:val="0"/>
          <w:sz w:val="28"/>
          <w:szCs w:val="28"/>
        </w:rPr>
        <w:t>тыс.рублей</w:t>
      </w:r>
      <w:proofErr w:type="gramEnd"/>
    </w:p>
    <w:p w:rsidR="00536720" w:rsidRDefault="00536720" w:rsidP="0053672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536720">
      <w:pPr>
        <w:jc w:val="both"/>
        <w:rPr>
          <w:rFonts w:ascii="Times New Roman" w:hAnsi="Times New Roman"/>
          <w:sz w:val="28"/>
          <w:szCs w:val="28"/>
        </w:rPr>
      </w:pPr>
    </w:p>
    <w:p w:rsidR="00536720" w:rsidRDefault="00536720" w:rsidP="00627411">
      <w:pPr>
        <w:rPr>
          <w:rFonts w:ascii="Times New Roman" w:hAnsi="Times New Roman"/>
          <w:sz w:val="28"/>
          <w:szCs w:val="28"/>
        </w:rPr>
      </w:pPr>
    </w:p>
    <w:p w:rsidR="00536720" w:rsidRDefault="00536720" w:rsidP="00627411"/>
    <w:sectPr w:rsidR="0053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9"/>
    <w:rsid w:val="00536720"/>
    <w:rsid w:val="005A6505"/>
    <w:rsid w:val="00627411"/>
    <w:rsid w:val="006A0D5B"/>
    <w:rsid w:val="007F37EC"/>
    <w:rsid w:val="00804894"/>
    <w:rsid w:val="00DC3236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C63D-11B4-44A4-853F-6E47713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6720"/>
    <w:pPr>
      <w:keepNext/>
      <w:tabs>
        <w:tab w:val="left" w:pos="2260"/>
      </w:tabs>
      <w:spacing w:after="0" w:line="240" w:lineRule="auto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741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3672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53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36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36720"/>
    <w:pPr>
      <w:widowControl w:val="0"/>
      <w:shd w:val="clear" w:color="auto" w:fill="FFFFFF"/>
      <w:spacing w:after="180" w:line="365" w:lineRule="exact"/>
      <w:jc w:val="both"/>
    </w:pPr>
    <w:rPr>
      <w:rFonts w:ascii="Times New Roman" w:hAnsi="Times New Roman"/>
      <w:color w:val="000000"/>
      <w:spacing w:val="9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536720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536720"/>
  </w:style>
  <w:style w:type="character" w:customStyle="1" w:styleId="dash041704300433043e043b043e0432043e043a00201char">
    <w:name w:val="dash0417_0430_0433_043e_043b_043e_0432_043e_043a_00201__char"/>
    <w:basedOn w:val="a0"/>
    <w:rsid w:val="0053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</cp:revision>
  <dcterms:created xsi:type="dcterms:W3CDTF">2023-12-29T04:20:00Z</dcterms:created>
  <dcterms:modified xsi:type="dcterms:W3CDTF">2023-12-29T07:43:00Z</dcterms:modified>
</cp:coreProperties>
</file>