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r w:rsidRPr="004C0A5E">
        <w:rPr>
          <w:b/>
          <w:spacing w:val="20"/>
          <w:sz w:val="36"/>
        </w:rPr>
        <w:t>Р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 xml:space="preserve">«21» </w:t>
      </w:r>
      <w:r>
        <w:rPr>
          <w:b/>
        </w:rPr>
        <w:t>0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 xml:space="preserve">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>
        <w:t xml:space="preserve"> </w:t>
      </w:r>
      <w:r>
        <w:t xml:space="preserve">2-р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r w:rsidRPr="000B7D65">
        <w:rPr>
          <w:b/>
          <w:i/>
          <w:sz w:val="28"/>
        </w:rPr>
        <w:t>непригодным для прож</w:t>
      </w:r>
      <w:r w:rsidRPr="000B7D65">
        <w:rPr>
          <w:b/>
          <w:i/>
          <w:sz w:val="28"/>
        </w:rPr>
        <w:t>и</w:t>
      </w:r>
      <w:r w:rsidRPr="000B7D65">
        <w:rPr>
          <w:b/>
          <w:i/>
          <w:sz w:val="28"/>
        </w:rPr>
        <w:t>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>а основании заключения межведо</w:t>
      </w:r>
      <w:r w:rsidRPr="000668A8">
        <w:rPr>
          <w:sz w:val="28"/>
          <w:szCs w:val="28"/>
        </w:rPr>
        <w:t>м</w:t>
      </w:r>
      <w:r w:rsidRPr="000668A8">
        <w:rPr>
          <w:sz w:val="28"/>
          <w:szCs w:val="28"/>
        </w:rPr>
        <w:t xml:space="preserve">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</w:t>
      </w:r>
      <w:r>
        <w:rPr>
          <w:sz w:val="28"/>
          <w:szCs w:val="28"/>
        </w:rPr>
        <w:t>ря</w:t>
      </w:r>
      <w:r w:rsidRPr="004C0A5E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№ 204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>
        <w:rPr>
          <w:sz w:val="28"/>
          <w:szCs w:val="28"/>
        </w:rPr>
        <w:t>85</w:t>
      </w:r>
      <w:bookmarkStart w:id="0" w:name="_GoBack"/>
      <w:bookmarkEnd w:id="0"/>
      <w:r w:rsidRPr="004C0A5E">
        <w:rPr>
          <w:sz w:val="28"/>
          <w:szCs w:val="28"/>
        </w:rPr>
        <w:t xml:space="preserve"> непригодным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B83CF6"/>
    <w:rsid w:val="00C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2020-04-27T07:42:00Z</dcterms:created>
  <dcterms:modified xsi:type="dcterms:W3CDTF">2020-04-27T07:46:00Z</dcterms:modified>
</cp:coreProperties>
</file>