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99" w:rsidRDefault="009A1F9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ИРКУТСКАЯ ОБЛАСТЬ</w:t>
      </w:r>
    </w:p>
    <w:p w:rsidR="009A1F99" w:rsidRDefault="009A1F9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ТУЛУНСКИЙ РАЙОН</w:t>
      </w:r>
    </w:p>
    <w:p w:rsidR="006021C9" w:rsidRPr="007D6AB5" w:rsidRDefault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="00C35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ЕЛЬСКОГО ПОСЕЛЕНИЯ</w:t>
      </w:r>
    </w:p>
    <w:p w:rsidR="009A1F99" w:rsidRDefault="009A1F9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Default="009A1F9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Default="009A1F9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6021C9" w:rsidRPr="007D6AB5" w:rsidRDefault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Default="009A1F99" w:rsidP="00B2396B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96B" w:rsidRPr="007D6AB5" w:rsidRDefault="00797B6D" w:rsidP="00B2396B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B6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C56E0" w:rsidRPr="00797B6D">
        <w:rPr>
          <w:rFonts w:ascii="Times New Roman" w:hAnsi="Times New Roman" w:cs="Times New Roman"/>
          <w:color w:val="000000" w:themeColor="text1"/>
          <w:sz w:val="28"/>
          <w:szCs w:val="28"/>
        </w:rPr>
        <w:t>.04.</w:t>
      </w:r>
      <w:r w:rsidR="00B2396B" w:rsidRPr="00797B6D">
        <w:rPr>
          <w:rFonts w:ascii="Times New Roman" w:hAnsi="Times New Roman" w:cs="Times New Roman"/>
          <w:color w:val="000000" w:themeColor="text1"/>
          <w:sz w:val="28"/>
          <w:szCs w:val="28"/>
        </w:rPr>
        <w:t>2018 г.</w:t>
      </w:r>
      <w:r w:rsidR="008C56E0" w:rsidRPr="00797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481114" w:rsidRPr="00797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797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№ 6</w:t>
      </w:r>
    </w:p>
    <w:p w:rsidR="009A1F99" w:rsidRDefault="009A1F99" w:rsidP="009A1F99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A1F99" w:rsidRDefault="009A1F99" w:rsidP="009A1F9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A1F99" w:rsidRPr="009A1F99" w:rsidRDefault="009A1F99" w:rsidP="009A1F9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r w:rsidRPr="009A1F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 порядке назначения и проведения опроса</w:t>
      </w:r>
    </w:p>
    <w:p w:rsidR="006021C9" w:rsidRPr="009A1F99" w:rsidRDefault="009A1F99" w:rsidP="009A1F99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1F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граждан в </w:t>
      </w:r>
      <w:r w:rsidR="0048111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Бурхунском</w:t>
      </w:r>
      <w:r w:rsidRPr="009A1F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сельском поселении</w:t>
      </w:r>
    </w:p>
    <w:bookmarkEnd w:id="0"/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урегулирования порядка назначения и проведения опроса граждан в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5" w:history="1">
        <w:proofErr w:type="spellStart"/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</w:t>
        </w:r>
        <w:proofErr w:type="spellEnd"/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. 31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"</w:t>
      </w: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основах</w:t>
      </w:r>
      <w:proofErr w:type="gram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 и проведения опроса граждан в муниципальных образованиях Иркутской области", </w:t>
      </w:r>
      <w:hyperlink r:id="rId8" w:history="1">
        <w:proofErr w:type="spellStart"/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</w:t>
        </w:r>
        <w:proofErr w:type="spellEnd"/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r w:rsidR="007D6AB5"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20, 33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Дума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решила: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4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 и проведения опроса граждан в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(Приложение N 1).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7"/>
      <w:bookmarkEnd w:id="1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A1F99" w:rsidRDefault="009A1F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Default="009A1F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Pr="007D6AB5" w:rsidRDefault="009A1F99" w:rsidP="009A1F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                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В.А.Степанченко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Default="009A1F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Default="009A1F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Default="009A1F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Default="009A1F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Default="009A1F9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F99" w:rsidRDefault="009A1F99" w:rsidP="009A1F99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9A1F99" w:rsidP="009A1F99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</w:t>
      </w:r>
    </w:p>
    <w:p w:rsidR="006021C9" w:rsidRPr="007D6AB5" w:rsidRDefault="006021C9" w:rsidP="006021C9">
      <w:pPr>
        <w:pStyle w:val="ConsPlusNormal"/>
        <w:ind w:left="3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к решению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6E0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8C5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6021C9" w:rsidRPr="007D6AB5" w:rsidRDefault="008C56E0" w:rsidP="008C56E0">
      <w:pPr>
        <w:pStyle w:val="ConsPlusNormal"/>
        <w:ind w:left="354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48111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от 27.04.2018 года № 29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3"/>
      <w:bookmarkEnd w:id="2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6021C9" w:rsidRPr="007D6AB5" w:rsidRDefault="006021C9" w:rsidP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НАЗНАЧЕНИЯ И ПРОВЕДЕНИЯ ОПРОСА ГРАЖДАН В </w:t>
      </w:r>
      <w:r w:rsidR="008C5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 w:rsidP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в соответствии с </w:t>
      </w:r>
      <w:hyperlink r:id="rId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"Об основах назначения и проведения опроса граждан в муниципальных образованиях Иркутской области" (далее - Закон Иркутской области), иным законодательством, </w:t>
      </w:r>
      <w:hyperlink r:id="rId1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определяет порядок подготовки и проведения, определения результатов опроса граждан в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как одной из</w:t>
      </w:r>
      <w:proofErr w:type="gram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 участия населения в осуществлении местного самоуправления.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1. ОБЩИЕ ПОЛОЖЕНИЯ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1. Цели опроса граждан в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и юридическая сила его результатов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 граждан в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(далее также - опрос) проводится на всей территории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на части его территории для выявления мнения населения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его учета при принятии решений органами местного самоуправления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должностными лицами местного самоуправления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также органами государственной власти Иркутской области.</w:t>
      </w:r>
      <w:proofErr w:type="gramEnd"/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Результаты опроса носят рекомендательный характер.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Право на участие в опросе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участие в опросе определяется в соответствии с Федеральным </w:t>
      </w:r>
      <w:hyperlink r:id="rId1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Принципы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Жители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имеющие право на участие в опросе, участвуют в опросе на равных основаниях. В ходе опроса гражданин, имеющий право голосовать по вопросу (вопросам) опроса,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обладает одним голосом, которым он вправе воспользоваться только лично.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Участие в опросе является свободным и добровольным, контроль за волеизъявлением жителей не допускается.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ходе опроса никто не может быть принужден к выражению своих мнений и убеждений или отказу от них.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Органы и лица, обеспечивающие проведение опроса, обеспечивают также информирование жителей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назначении, подготовке и проведении опроса и его результатах.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Процедура проведения опроса должна обеспечивать возможность проверки и учета его результатов.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Ранее выявленное мнение жителей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форме местного референдума, собрания граждан, конференции граждан (собрания делегатов), публичных слушаний или в иной форме непосредственного волеизъявления жителей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 вопросу, выносимому на опрос, не является препятствием для назначения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Вопросы, подлежащие вынесению на опрос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 опрос, проводимый по инициативе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главы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могут быть вынесены вопросы, отнесенные </w:t>
      </w:r>
      <w:hyperlink r:id="rId1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 к вопросам местного значения.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опрос, проводимый по инициативе Правительства Иркутской области, могут быть вынесены вопросы изменения целевого назначения земель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соответствии с Законом Иркутской области на опрос не могут выноситься вопросы: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 досрочном прекращении или продлении срока полномочий органов местного самоуправления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должностных лиц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 приостановлении осуществления ими своих полномочий, а также о проведении досрочных выборов в Думу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либо об отсрочке указанных выборов;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 персональном составе органов местного самоуправления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об избрании, о назначении на должность, досрочном прекращении, приостановлении или продлении полномочий депутатов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главы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 принятии бюджета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его изменении, об исполнении и изменении финансовых обязательств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о принятии чрезвычайных и срочных мер по обеспечению здоровья и безопасности населения.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Содержание вопросов, выносимых на опрос, не должно противоречить законодательству Российской Федерации, Иркутской области, </w:t>
      </w:r>
      <w:hyperlink r:id="rId1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Уставу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и муниципальным правовым актам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Вопросы опроса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Вопросы опроса и альтернативные варианты ответов на них должны быть сформулированы четко и ясно, не допуская множественного толкования.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Вопрос опроса должен быть сформулирован таким образом, чтобы участник опроса мог выбрать только один из предлагаемых вариантов ответа. Не допускается проведение опроса по вопросу, предусматривающему более пяти вариантов ответа.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5. Территория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случае вынесения на опрос вопроса, затрагивающего интересы всех жителей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территорией опроса является территория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вынесения на опрос вопроса, затрагивающего интересы части жителей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территорией опроса является часть территории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Территория опроса определяется в решении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6. Формы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может проводиться в форме консультативного местного референдума, поквартирного (подомового) обхода, опросного собрания.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При проведении опроса в форме консультативного местного референдума проводится тайное голосование участников опроса в помещении для голосования.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При проведении опроса в форме поквартирного (подомового) обхода 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учебы участников опроса и в иных местах.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Методикой проведения опроса может быть предусмотрено проведение опроса одновременно в нескольких формах, предусмотренных настоящей статьей. В случае проведения 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Срок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назначении опроса срок проведения опроса определяется с учетом требований, предусмотренных </w:t>
      </w:r>
      <w:hyperlink r:id="rId1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8. Финансовое обеспечение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Финансирование мероприятий, связанных с подготовкой и проведением опроса, осуществляется: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 счет средств бюджета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при проведении опроса по инициативе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за счет средств бюджета Иркутской области - при проведении опроса по инициативе Правительства Иркутской области.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Средства, выделенные для подготовки и проведения опроса, могут использоваться только на оплату расходов по его подготовке и проведению, в том числе на: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изготовление опросных листов и иной документации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оплату услуг связи и транспортных расходов;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затраты на аренду помещения для голосования;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оплату труда членов комиссии, осуществляющей подготовку и проведение опроса на всей территории опроса, участковой комиссии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оплату услуг лиц, привлеченных для проведения поквартирного (подомового) обхода на основе гражданско-правового договора.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2. КОМИССИИ, ОСУЩЕСТВЛЯЮЩИЕ ПОДГОТОВКУ И ПРОВЕДЕНИЕ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9. Система комиссий, осуществляющих подготовку и проведение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Подготовку и проведение опроса на всей территории опроса в соответствии с </w:t>
      </w:r>
      <w:hyperlink r:id="rId1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осуществляет: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 проведении опроса по инициативе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комиссия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при проведении опроса по инициативе Правительства Иркутской области - территориальная избирательная комиссия Иркутской области, определенная в соответствии с постановлением Правительства Иркутской области об инициативе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образования участков опроса подготовку и проведение опроса на участке опроса осуществляет участковая комиссия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Участковая комиссия опроса может не образовываться в случае проведения опроса на участке опроса в форме опросного собрания.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Комиссия, осуществляющая подготовку и проведение опроса на всей территории опроса (далее также - комиссия, организующая опрос), является вышестоящей по отношению к участковым комиссиям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комиссии, организующей опрос, по вопросам подготовки и проведения опроса обязательны для исполнения участковыми комиссиями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10. Порядок формирования и полномочия комиссии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Комиссия опроса формируется решением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 по месту жительства, работы, службы, учебы на территории опроса (далее также - собрание граждан).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течение 10 календарных дней со дня принятия решения о назначении опроса, но не </w:t>
      </w: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35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календарных дней до дня начала проведения опроса (в случае образования участков опроса и формирования участковых комиссий опроса - не позднее чем за 45 календарных дней до дня начала проведения опроса), а также до дня, в котором начинается прием предложений </w:t>
      </w: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кандидатурам в состав комиссии опроса, публикует в газете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вдокимовский</w:t>
      </w:r>
      <w:r w:rsidR="00F34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объявление, в котором должны быть указаны сроки, время и место приема предложений по кандидатурам в состав комиссии опроса, перечень документов, которые должны быть представлены, и перечень сведений о кандидатуре в состав комиссии опроса, которые должны содержаться в этих документах.</w:t>
      </w:r>
      <w:proofErr w:type="gramEnd"/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Членом комиссии опроса может быть житель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обладающий избирательным правом.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Предложение по кандидатуре в состав комиссии опроса должно содержать документ о выдвижении кандидатуры, заявление кандидата в члены комиссии опроса о согласии быть членом комиссии опроса, копию документа, удостоверяющего личность кандидата.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комиссии опроса, в состав которой данный кандидат выдвигается.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о согласии лица быть членом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2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Период приема предложений по составу комиссии опроса составляет не менее 7 календарных дней.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Решение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формировании комиссии опроса принимается Думой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</w:t>
      </w: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25 календарных дней до дня начала проведения опроса, а в случае образования участков опроса и формирования участковых комиссий опроса - не позднее чем за 35 календарных дней до дня начала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Количество членов комиссии опроса определяется решением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и не может быть менее 7 и более 11 человек.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Комиссия опроса правомочна приступить к работе, если ее состав сформирован не менее чем на две трети от установленного числа членов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комиссии опроса члены комиссии опроса избирают тайным голосованием из своего состава председателя комиссии опроса, заместителя председателя комиссии опроса и секретаря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Деятельность комиссии опроса осуществляется на основе коллегиальности. Заседание комиссии опроса считается правомочным, если в нем принимает участие более половины от установленного числа членов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опроса принимаются большинством голосов от числа присутствующих членов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опроса подписываются председателем комиссии опроса и секретарем комиссии опроса (председательствующим на заседании и секретарем заседания).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10. 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комиссии и (или) участковых комиссий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(заявлению).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Полномочия комиссии опроса определяются </w:t>
      </w:r>
      <w:hyperlink r:id="rId2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11. Порядок формирования и полномочия участковой комиссии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Формирование участковых комиссий опроса осуществляется комиссией, организующей опрос, в соответствии с </w:t>
      </w:r>
      <w:hyperlink r:id="rId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настоящим Порядком,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Комиссия, организующая опрос, не позднее чем за 30 календарных дней до дня начала проведения опроса и до дня, в котором начинается прием предложений по кандидатурам в состав участковых комиссий опроса, публикует в газете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35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вдокимовский</w:t>
      </w:r>
      <w:r w:rsidR="00C35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объявление, в котором должны быть указаны сроки, время и место приема предложений по кандидатурам в состав участковой комиссии опроса, перечень документов, которые должны быть представлены, и перечень сведений о кандидатуре в состав участковой комиссии опроса, которые должны содержаться в этих документах.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Членом участковой комиссии опроса может быть житель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обладающий избирательным правом.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Предложение по кандидатуре в состав участковой комиссии опроса должно содержать документ о выдвижении кандидатуры, заявление кандидата в члены участковой комиссии опроса о согласии быть членом соответствующей участковой комиссии опроса, копию документа, удостоверяющего личность кандидата.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участковой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участковой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Документом о выдвижении кандидатуры в состав участковой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участковой комиссии опроса, в состав которой данный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о согласии лица быть членом участковой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участковой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2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Период приема предложений по составу участковой комиссии опроса составляет не менее 7 календарных дней.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6. Участковые комиссии опроса формируются не позднее чем за 20 календарных дней до дня начала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7. Участковые комиссии опроса формируются в составе от 5 до 11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Участковая комиссия опроса правомочна приступить к работе, если ее состав сформирован не менее чем на две трети от установленного числа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опроса, заместителя председателя участковой комиссии опроса и секретаря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9. Деятельность участковой комиссии опроса осуществляется на основе коллегиальности. Заседание участковой комиссии опроса считается правомочным, если в нем принимает участие более половины от установленного числа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участковой комиссии опроса принимаются большинством голосов от числа присутствующих членов участковой комиссии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Решения участковой комиссии опроса подписываются председателем участковой комиссии опроса и секретарем участковой комиссии опроса (председательствующим на заседании и секретарем заседания).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опроса, если в комиссию опроса не поступили жалобы (заявления) на действия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(бездействие) данной участковой комиссии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комиссией, организующей опрос, решения либо со дня вступления в законную силу судебного решения по жалобе (заявлению).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Полномочия участковой комиссии опроса определяются </w:t>
      </w:r>
      <w:hyperlink r:id="rId2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3. НАЗНАЧЕНИЕ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12. Инициатива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проводится по инициативе: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по вопросам местного значения;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Правительства Иркутской области - для учета мнения населения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 принятии решений об изменении целевого назначения земель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77"/>
      <w:bookmarkEnd w:id="3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выдвинуть инициативу проведения опроса на основании обращения о проведении опроса: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жителей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количестве не менее чем 1 процент от числа жителей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обладающих избирательных правом;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группы депутатов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количестве не менее одной трети от установленной численности депутатов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органов территориального общественного самоуправления, которое осуществляется на территории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B05E7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82"/>
      <w:bookmarkEnd w:id="4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случае поступления в Думу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обращения о проведении опроса, предусмотренного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указанное обращение направляется Думой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администрацию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дачи заключения.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позднее 30 календарных дней со дня поступления обращений, предусмотренных абзацем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первым настоящей части, подготавливает и направляет Думе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заключение, в котором должно содержаться финансовое обоснование проведения опроса с указанием общего объема средств, которые должны быть выделены из бюджета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проведение опроса.</w:t>
      </w:r>
      <w:proofErr w:type="gram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бюджете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(проекте бюджета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находящемся на рассмотрении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заключением администрация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представляет в Думу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проект решения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внесении в бюджет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 бюджета</w:t>
      </w:r>
      <w:proofErr w:type="gram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находящийся на рассмотрении в Думе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</w:t>
      </w:r>
      <w:proofErr w:type="gram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когда проект бюджета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администрация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заключении указывает,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Инициатива проведения опроса реализуется Думой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посредством принятия решения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инициативе проведения опроса, которое подлежит обязательному опубликованию.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выдвижении инициативы проведения опроса лица или органы, направившие соответствующее обращение, в течение 5 календарных дней со дня принятия решения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информируются Думой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письменной форме с указанием причины (причин) отказа и приложением данного решения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  <w:proofErr w:type="gramEnd"/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выдвинуть инициативу проведения опроса по собственной инициативе.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87"/>
      <w:bookmarkEnd w:id="5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Инициатива проведения опроса реализуется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посредством принятия постановления администрации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инициативе проведения опроса, которое подлежит официальному опубликованию.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бюджете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(проекте бюджета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находящемся на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рассмотрении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постановлением администрации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указанным в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вносит в Думу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проект решения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proofErr w:type="gram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 внесении в бюджет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 бюджета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находящийся на рассмотрении в Думе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в постановлении администрации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указанном в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указывается,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89"/>
      <w:bookmarkEnd w:id="6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Правительство Иркутской области реализует инициативу проведения опроса посредством принятия постановления об инициативе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Обращения о проведении опроса, предусмотренные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правовые акты, предусмотренные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представляются в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Думу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Обращения о проведении опроса, предусмотренные </w:t>
      </w:r>
      <w:hyperlink w:anchor="P17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правовые акты, предусмотренные </w:t>
      </w:r>
      <w:hyperlink w:anchor="P18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должны содержать следующие сведения: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обоснование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дата и срок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94"/>
      <w:bookmarkEnd w:id="7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формулировка вопроса (вопросов) опроса и предлагаемые варианты ответа на него (них);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территория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форма (формы)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6) форма опросного листа;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минимальная численность жителей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участвующих в опросе.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13. Отзыв инициативы проведения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Правительство Иркутской области могут до принятия решения о назначении опроса отозвать выдвинутую ими инициативу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Принятие решения об отзыве инициативы проведения опроса осуществляется в порядке, предусмотренном для выдвижения инициативы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Отзыв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инициативы проведения опроса не препятствует рассмотрению такой инициативы Думой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14. Принятие решения о назначении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Решение о назначении опроса принимает Дума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рассматривает инициативу проведения опроса не позднее 30 календарных дней после дня внесения соответствующей инициативы в Думу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в случае, когда инициатива проведения опроса выдвигается Думой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- не позднее 30 календарных дней после дня получения заключения администрации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предусмотренного </w:t>
      </w:r>
      <w:hyperlink w:anchor="P18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 результатам рассмотрения инициативы проведения опроса Дума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принимает одно из следующих решений: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о назначении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об отказе в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 принятия Думой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назначении опроса Дума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изменить формулировку вопроса (вопросов) опроса и предлагаемых вариантов ответа на него (них), предусмотренных </w:t>
      </w:r>
      <w:hyperlink w:anchor="P19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10 статьи 12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 условии оставления без изменения их основного содержания.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Если в бюджете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текущий финансовый год не предусмотрены средства на проведение опроса, одновременно с принятием решения о назначении опроса Дума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принимает решение о внесении изменений в бюджет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целях осуществления финансирования мероприятий, связанных с подготовкой 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проведением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решении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устанавливаются: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дата и срок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формулировка вопроса (вопросов)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территория опроса, а в случае, когда образуются участки опроса, - также участки опроса и описание границ участков опроса, границы которых не совпадают с границами избирательных участков;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4) форма (формы) опроса, а в случае, когда для разных участков опроса предусматриваются разные формы опроса, также форма (формы) опроса для каждого участка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5) методика проведения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6) форма опросного листа;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22"/>
      <w:bookmarkEnd w:id="8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минимальная численность жителей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участвующих в опросе;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количество членов комиссии опроса в случае, когда опрос назначается по инициативе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8212B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Дата начала проведения опроса не может быть назначена на день ранее 30 календарных дней и позднее 90 календарных дней со дня принятия Думой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его назначении. </w:t>
      </w: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совмещения дня (одного из дней) опроса, проводимого в форме консультативного местного референдума, с днем голосования на выборах или референдумах на территории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дата начала проведения опроса может быть назначена на более поздний срок, но не позднее 12 месяцев со дня принятия Думой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назначении опроса.</w:t>
      </w:r>
      <w:proofErr w:type="gramEnd"/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Принятие органами местного самоуправления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должностными лицами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Избирательной комиссией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органами государственной власти Иркутской области решения по существу вопроса опроса до проведения опроса не является обстоятельством, исключающим возможность проведения опроса по данному вопросу.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решении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указывается причина (причины) отказа в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Основанием для отказа в назначении опроса является несоблюдение требований, установленных Федеральным </w:t>
      </w:r>
      <w:hyperlink r:id="rId2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2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настоящим Положением, в части вопросов, подлежащих вынесению на опрос, территории опроса, формы (форм) опроса, инициативы проведения опроса либо обращения о проведении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может быть обжаловано в суд в соответствии с законодательством Российской Федерации.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Решение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жителей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осуществляется посредством опубликования решения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Думой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об отказе в назначении опроса инициатива проведения опроса по вопросу (вопросам), имеющему (имеющим) такую же по смыслу формулировку, может быть выдвинута не ранее чем через один год после принятия указанного решения.</w:t>
      </w:r>
      <w:proofErr w:type="gramEnd"/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15. Принятие решения о назначении опроса при одновременном выдвижении инициативы проведения опроса различными субъектами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назначении опроса при одновременном выдвижении инициативы проведения опроса различными субъектами принимается в порядке, установленном </w:t>
      </w:r>
      <w:hyperlink r:id="rId2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Глава 4. ПОДГОТОВКА И ПРОВЕДЕНИЕ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16. Участки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Участки опроса образуются в случаях и порядке, установленных Законом Иркутской области.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Участки опроса образуются решением Думы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Списки участков опроса с указанием их границ и номеров, мест нахождения участковых комиссий опроса, помещений для голосования должны быть опубликованы комиссией, организующей опрос, не позднее чем за 25 календарных дней до дня начала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17. Список участников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Для проведения опроса изготавливается список участников опроса, который заполняется во время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образования участков опроса список участников опроса составляется по каждому участку опроса отдельно.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вынесения на опрос нескольких вопросов опроса по каждому из вопросов опроса составляется отдельный список участников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w:anchor="P3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Список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опроса составляется в одном экземпляре по форме, установленной Приложением N 1 к настоящему Порядку. На каждом листе списка участников опроса помещается незаполненная таблица, в столбцы которой при проведении опроса должны заноситься сведения, подтверждающие наличие у участника опроса права на участие в опросе, а также дата голосования и собственноручная подпись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сведений в список участников опроса осуществляется участником опроса при получении опросного листа. С согласия участника опроса или по его просьбе данные об участнике опроса, за исключением даты голосования и подписи участника опроса, могут быть внесены в список участников опроса членом комиссии опроса (участковой комиссии опроса).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</w:t>
      </w:r>
      <w:hyperlink r:id="rId28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Изготовление списков участников опроса обеспечивает комиссия, организующая опрос не позднее чем за 5 календарных дней до дня начала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18. Опросные листы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Для проведения опроса изготавливаются опросные листы.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При вынесении на опрос одновременно нескольких вопросов все вопросы опроса печатаются на опросных листах, различных по размеру и цвету.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Опросный лист обязательно должен включать: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формулировку вопроса, предлагаемого при проведении опроса, и варианты ответа на него;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разъяснение порядка заполнения опросного листа;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в отношении опроса, проводимого в форме поквартирного (подомового) обхода, следующую информацию об участнике (участниках) опроса: фамилия, имя, отчество, дата рождения (в возрасте 18 лет - дополнительно день и месяц рождения), адрес места жительства, данные паспорта или заменяющего его документа, подпись;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отношении опроса, проводимого в форме поквартирного (подомового) обхода, согласие участника опроса на обработку его персональных данных в соответствии с Федеральным </w:t>
      </w:r>
      <w:hyperlink r:id="rId29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64"/>
      <w:bookmarkEnd w:id="9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Один опросный лист для голосования на консультативном местном референдуме может использоваться для голосования только одного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Нумерация опросных листов для голосования на консультативном местном референдуме, а также иные различия между ними не допускаются.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266"/>
      <w:bookmarkEnd w:id="10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5. Один опросный лист для поквартирного (подомового) обхода может использоваться для голосования нескольких участников опроса, при этом одна строка такого опросного листа может использоваться для голосования только одного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Каждый указанный опросный лист должен быть пронумерован, нумерация должна быть единой.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 опросном собрании может использоваться опросный лист, предусмотренный </w:t>
      </w:r>
      <w:hyperlink w:anchor="P26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или опросный лист, предусмотренный </w:t>
      </w:r>
      <w:hyperlink w:anchor="P26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7. Текст опросного листа печатается на русском языке и размещается только на одной стороне опросного листа.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8. Количество опросных листов, порядок их изготовления и передачи участковым комиссиям опроса, порядок осуществления контроля за изготовлением опросных листов утверждаются комиссией, организующей опрос, не позднее чем за 20 календарных дней до дня начала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19. Проведение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Опрос проводится путем заполнения опросного листа участником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Опрос проводится в соответствии с порядком, установленным </w:t>
      </w:r>
      <w:hyperlink r:id="rId30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20. Определение итогов голосования и результатов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После истечения времени голосования на опросе, а в случае проведения опроса в форме опросного собрания - после окончания голосования по вопросу опроса участковая комиссия опроса определяет итоги голосования по участку опроса, а в случае, когда опрос проводился без образования участков опроса, комиссия, организующая опрос, определяет итоги голосования на всей территории опроса и результаты опроса. Определение итогов голосования и результатов опроса осуществляется в порядке, предусмотренном </w:t>
      </w:r>
      <w:hyperlink r:id="rId31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настоящей статьей.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2. Итоги голосования устанавливаются путем подсчета голосов участников опроса, поданных за каждый вариант ответа на вопрос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итогов голосования не учитываются опросные листы (строки опросных листов), погашенные или признанные недействительными.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Погашенными являются неиспользованные опросные листы, а также опросные листы, при заполнении которых участниками опроса совершены ошибки и которые были заменены на другие опросные листы. Недействительными являются опросные листы, не содержащие отметок за соответствующий вариант ответа на вопрос опроса либо содержащие такие отметки, в результате которых не представляется возможным определить волеизъявление участника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3. Итоги голосования по участку опроса могут быть признаны недействительными в следующих случаях: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по решению суда.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4. Результаты опроса могут быть признаны недействительными в следующих случаях: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2) по решению суда;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3) итоги голосования признаны недействительными на части участков опроса,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опроса, проголосовавших на опросе.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Опрос признается несостоявшимся, если при его проведении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проголосовало меньшее количество участников опроса, чем минимальная численность, установленная в соответствии с </w:t>
      </w:r>
      <w:hyperlink w:anchor="P22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части 6 статьи 14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6. Итоги опроса признаются недействительными, опрос признается несостоявшимся по каждому вопросу опроса отдельно.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21. Опубликование результатов опроса, хранение документации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1. Официальное опубликование результатов опроса, а также данных о количестве голосов участников опроса, поданных за различные варианты ответа на вопрос (вопросы) опроса, осуществляется комиссией, организующей опрос, в течение 14 календарных дней после дня окончания срока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когда опрос проводился на участках опроса, комиссия, организующая опрос, также публикует данные, содержащиеся в протоколах об итогах голосования на участках опроса, в течение 30 календарных дней после дня окончания срока проведения опроса.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Вся документация опроса, включая опросные листы и списки участников опроса, подлежит хранению в Думе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менее одного года после дня окончания срока проведения опроса.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Статья 22. Рассмотрение результатов опроса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опроса подлежат рассмотрению Думой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ближайшем заседании, но не позднее 30 календарных дней со дня официального опубликования результатов опроса, с обязательным приглашением на такое заседание должностных лиц органов местного самоуправления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к компетенции которых относится решение вопросов, являвшихся предметом опроса, должностных лиц Правительства Иркутской области, в случае, если опрос проводился по инициативе Правительства Иркутской</w:t>
      </w:r>
      <w:proofErr w:type="gram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1C9" w:rsidRPr="007D6AB5" w:rsidSect="00602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1C9" w:rsidRPr="007D6AB5" w:rsidRDefault="006021C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N 1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назначения и проведения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 в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 ГРАЖДАН В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____________________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322"/>
      <w:bookmarkEnd w:id="11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Список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опроса граждан в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участку опроса N __ </w:t>
      </w:r>
      <w:hyperlink w:anchor="P40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&lt;1&gt;</w:t>
        </w:r>
      </w:hyperlink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(адрес комиссии опроса граждан</w:t>
      </w: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(участковой комиссии</w:t>
      </w:r>
      <w:proofErr w:type="gramEnd"/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6021C9" w:rsidRPr="007D6AB5" w:rsidRDefault="00E161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 граждан в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090D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Евдокимовское</w:t>
      </w:r>
      <w:proofErr w:type="spellEnd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E161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населенный пункт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 улица, дом))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Страница N _____</w:t>
      </w:r>
    </w:p>
    <w:p w:rsidR="006021C9" w:rsidRPr="007D6AB5" w:rsidRDefault="006021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Книга N 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276"/>
        <w:gridCol w:w="1757"/>
        <w:gridCol w:w="1134"/>
        <w:gridCol w:w="1441"/>
        <w:gridCol w:w="1417"/>
        <w:gridCol w:w="2268"/>
        <w:gridCol w:w="976"/>
        <w:gridCol w:w="1247"/>
      </w:tblGrid>
      <w:tr w:rsidR="006021C9" w:rsidRPr="007D6AB5">
        <w:tc>
          <w:tcPr>
            <w:tcW w:w="397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 рождения (в возрасте 18 лет - дополнительно день и </w:t>
            </w: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месяц рождения)</w:t>
            </w: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Адрес места жительства</w:t>
            </w:r>
          </w:p>
        </w:tc>
        <w:tc>
          <w:tcPr>
            <w:tcW w:w="1441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 и номер паспорта или документа, </w:t>
            </w: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заменяющего паспорт гражданина </w:t>
            </w:r>
            <w:hyperlink w:anchor="P406" w:history="1">
              <w:r w:rsidRPr="007D6AB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417" w:type="dxa"/>
          </w:tcPr>
          <w:p w:rsidR="006021C9" w:rsidRPr="007D6AB5" w:rsidRDefault="006021C9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Подпись участника опроса граждан в 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811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Бурхунском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сельском поселении</w:t>
            </w:r>
          </w:p>
        </w:tc>
        <w:tc>
          <w:tcPr>
            <w:tcW w:w="2268" w:type="dxa"/>
          </w:tcPr>
          <w:p w:rsidR="006021C9" w:rsidRPr="007D6AB5" w:rsidRDefault="006021C9" w:rsidP="00E161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Подпись члена комиссии опроса граждан в </w:t>
            </w:r>
            <w:r w:rsidR="004811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Бурхунском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сельском поселении </w:t>
            </w: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(участковой комиссии опроса граждан в </w:t>
            </w:r>
            <w:r w:rsidR="004811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Бурхунском</w:t>
            </w:r>
            <w:r w:rsidR="00E1613B"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сельском поселении)</w:t>
            </w:r>
          </w:p>
        </w:tc>
        <w:tc>
          <w:tcPr>
            <w:tcW w:w="976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Дата голосования</w:t>
            </w: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Особые отметки</w:t>
            </w:r>
          </w:p>
        </w:tc>
      </w:tr>
      <w:tr w:rsidR="006021C9" w:rsidRPr="007D6AB5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1C9" w:rsidRPr="007D6AB5">
        <w:tc>
          <w:tcPr>
            <w:tcW w:w="39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6021C9" w:rsidRPr="007D6AB5" w:rsidRDefault="006021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1C9" w:rsidRPr="007D6AB5" w:rsidRDefault="006021C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1C9" w:rsidRPr="007D6A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участников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 граждан в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внесенных в список участников опроса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в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опросных листов, выданных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опроса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граждан в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проголосовавшим</w:t>
      </w:r>
      <w:proofErr w:type="gramEnd"/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помещении для голосования _____________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Число опросных листов, выданных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опроса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в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проголосовавшим вне помещения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голосования </w:t>
      </w:r>
      <w:hyperlink w:anchor="P40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&lt;3&gt;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Подпись члена комиссии опроса граждан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(участковой комиссии</w:t>
      </w:r>
      <w:proofErr w:type="gramEnd"/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 в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проставившего суммарные данные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 этой странице ______________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405"/>
      <w:bookmarkEnd w:id="12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&lt;1&gt; - используется при образовании участков опроса;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406"/>
      <w:bookmarkEnd w:id="13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&lt;2&gt; - документ, заменяющий паспорт гражданина Российской Федерации, используется в значении, установленном Федеральным </w:t>
      </w:r>
      <w:hyperlink r:id="rId32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6021C9" w:rsidRPr="007D6AB5" w:rsidRDefault="00602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407"/>
      <w:bookmarkEnd w:id="14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&lt;3&gt; - заполняется при проведении опроса граждан в </w:t>
      </w:r>
      <w:r w:rsidR="00481114">
        <w:rPr>
          <w:rFonts w:ascii="Times New Roman" w:hAnsi="Times New Roman" w:cs="Times New Roman"/>
          <w:color w:val="000000" w:themeColor="text1"/>
          <w:sz w:val="28"/>
          <w:szCs w:val="28"/>
        </w:rPr>
        <w:t>Бурхунском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в форме консультативного местного референдума.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21C9" w:rsidRPr="007D6AB5" w:rsidSect="006021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C9"/>
    <w:rsid w:val="00044CD1"/>
    <w:rsid w:val="000500DE"/>
    <w:rsid w:val="002A344D"/>
    <w:rsid w:val="002F06F1"/>
    <w:rsid w:val="00481114"/>
    <w:rsid w:val="004F0BB7"/>
    <w:rsid w:val="006021C9"/>
    <w:rsid w:val="00607676"/>
    <w:rsid w:val="006748E9"/>
    <w:rsid w:val="00797B6D"/>
    <w:rsid w:val="007B2942"/>
    <w:rsid w:val="007D6AB5"/>
    <w:rsid w:val="008212B9"/>
    <w:rsid w:val="00892B80"/>
    <w:rsid w:val="008C56E0"/>
    <w:rsid w:val="009A1F99"/>
    <w:rsid w:val="00A607B9"/>
    <w:rsid w:val="00B2396B"/>
    <w:rsid w:val="00C35B20"/>
    <w:rsid w:val="00C435C9"/>
    <w:rsid w:val="00C84C8D"/>
    <w:rsid w:val="00D0090D"/>
    <w:rsid w:val="00E1613B"/>
    <w:rsid w:val="00E37397"/>
    <w:rsid w:val="00F03AD3"/>
    <w:rsid w:val="00F34694"/>
    <w:rsid w:val="00F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2519B6EB445F5BAA2CDC961834CE19833AD6A23B9771EF683D91DED2w6NDD" TargetMode="External"/><Relationship Id="rId18" Type="http://schemas.openxmlformats.org/officeDocument/2006/relationships/hyperlink" Target="consultantplus://offline/ref=132519B6EB445F5BAA2CC29B0E58941580398FAF3A967CB13D6C97898D3D429F80w7N0D" TargetMode="External"/><Relationship Id="rId26" Type="http://schemas.openxmlformats.org/officeDocument/2006/relationships/hyperlink" Target="consultantplus://offline/ref=132519B6EB445F5BAA2CC29B0E58941580398FAF3A967CB13D6C97898D3D429F80w7N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519B6EB445F5BAA2CC29B0E58941580398FAF3A967CB13D6C97898D3D429F80w7N0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32519B6EB445F5BAA2CC29B0E58941580398FAF3A967CB13D6C97898D3D429F807015770DED6BD46348F173w3N0D" TargetMode="External"/><Relationship Id="rId12" Type="http://schemas.openxmlformats.org/officeDocument/2006/relationships/hyperlink" Target="consultantplus://offline/ref=132519B6EB445F5BAA2CC29B0E58941580398FAF3A937ABC346D97898D3D429F807015770DED6BD4634BF076w3N7D" TargetMode="External"/><Relationship Id="rId17" Type="http://schemas.openxmlformats.org/officeDocument/2006/relationships/hyperlink" Target="consultantplus://offline/ref=132519B6EB445F5BAA2CC29B0E58941580398FAF3A937ABC346D97898D3D429F80w7N0D" TargetMode="External"/><Relationship Id="rId25" Type="http://schemas.openxmlformats.org/officeDocument/2006/relationships/hyperlink" Target="consultantplus://offline/ref=132519B6EB445F5BAA2CDC961834CE19833AD6A23B9771EF683D91DED2w6ND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2519B6EB445F5BAA2CDC961834CE19833AD6A23B9771EF683D91DED2w6NDD" TargetMode="External"/><Relationship Id="rId20" Type="http://schemas.openxmlformats.org/officeDocument/2006/relationships/hyperlink" Target="consultantplus://offline/ref=132519B6EB445F5BAA2CDC961834CE198330D0A63F9371EF683D91DED2w6NDD" TargetMode="External"/><Relationship Id="rId29" Type="http://schemas.openxmlformats.org/officeDocument/2006/relationships/hyperlink" Target="consultantplus://offline/ref=132519B6EB445F5BAA2CDC961834CE198330D0A63F9371EF683D91DED2w6N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519B6EB445F5BAA2CDC961834CE19833AD6A23B9771EF683D91DED26D44CAC03013224EA965DCw6N6D" TargetMode="External"/><Relationship Id="rId11" Type="http://schemas.openxmlformats.org/officeDocument/2006/relationships/hyperlink" Target="consultantplus://offline/ref=132519B6EB445F5BAA2CC29B0E58941580398FAF3A967CB13D6C97898D3D429F807015770DED6BD46348F173w3N0D" TargetMode="External"/><Relationship Id="rId24" Type="http://schemas.openxmlformats.org/officeDocument/2006/relationships/hyperlink" Target="consultantplus://offline/ref=132519B6EB445F5BAA2CC29B0E58941580398FAF3A967CB13D6C97898D3D429F80w7N0D" TargetMode="External"/><Relationship Id="rId32" Type="http://schemas.openxmlformats.org/officeDocument/2006/relationships/hyperlink" Target="consultantplus://offline/ref=132519B6EB445F5BAA2CDC961834CE19833AD8AA329471EF683D91DED2w6NDD" TargetMode="External"/><Relationship Id="rId5" Type="http://schemas.openxmlformats.org/officeDocument/2006/relationships/hyperlink" Target="consultantplus://offline/ref=132519B6EB445F5BAA2CDC961834CE19833AD6A23B9771EF683D91DED26D44CAC03013254FwAN0D" TargetMode="External"/><Relationship Id="rId15" Type="http://schemas.openxmlformats.org/officeDocument/2006/relationships/hyperlink" Target="consultantplus://offline/ref=132519B6EB445F5BAA2CDC961834CE19833AD6A730C126ED39689FwDNBD" TargetMode="External"/><Relationship Id="rId23" Type="http://schemas.openxmlformats.org/officeDocument/2006/relationships/hyperlink" Target="consultantplus://offline/ref=132519B6EB445F5BAA2CDC961834CE198330D0A63F9371EF683D91DED2w6NDD" TargetMode="External"/><Relationship Id="rId28" Type="http://schemas.openxmlformats.org/officeDocument/2006/relationships/hyperlink" Target="consultantplus://offline/ref=132519B6EB445F5BAA2CDC961834CE198330D0A63F9371EF683D91DED2w6NDD" TargetMode="External"/><Relationship Id="rId10" Type="http://schemas.openxmlformats.org/officeDocument/2006/relationships/hyperlink" Target="consultantplus://offline/ref=132519B6EB445F5BAA2CDC961834CE19833AD6A23B9771EF683D91DED26D44CAC03013254FwAN0D" TargetMode="External"/><Relationship Id="rId19" Type="http://schemas.openxmlformats.org/officeDocument/2006/relationships/hyperlink" Target="consultantplus://offline/ref=132519B6EB445F5BAA2CC29B0E58941580398FAF3A967CB13D6C97898D3D429F80w7N0D" TargetMode="External"/><Relationship Id="rId31" Type="http://schemas.openxmlformats.org/officeDocument/2006/relationships/hyperlink" Target="consultantplus://offline/ref=132519B6EB445F5BAA2CC29B0E58941580398FAF3A967CB13D6C97898D3D429F80w7N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519B6EB445F5BAA2CDC961834CE19833AD6A730C126ED39689FwDNBD" TargetMode="External"/><Relationship Id="rId14" Type="http://schemas.openxmlformats.org/officeDocument/2006/relationships/hyperlink" Target="consultantplus://offline/ref=132519B6EB445F5BAA2CC29B0E58941580398FAF3A967CB13D6C97898D3D429F80w7N0D" TargetMode="External"/><Relationship Id="rId22" Type="http://schemas.openxmlformats.org/officeDocument/2006/relationships/hyperlink" Target="consultantplus://offline/ref=132519B6EB445F5BAA2CC29B0E58941580398FAF3A967CB13D6C97898D3D429F80w7N0D" TargetMode="External"/><Relationship Id="rId27" Type="http://schemas.openxmlformats.org/officeDocument/2006/relationships/hyperlink" Target="consultantplus://offline/ref=132519B6EB445F5BAA2CC29B0E58941580398FAF3A967CB13D6C97898D3D429F80w7N0D" TargetMode="External"/><Relationship Id="rId30" Type="http://schemas.openxmlformats.org/officeDocument/2006/relationships/hyperlink" Target="consultantplus://offline/ref=132519B6EB445F5BAA2CC29B0E58941580398FAF3A967CB13D6C97898D3D429F80w7N0D" TargetMode="External"/><Relationship Id="rId8" Type="http://schemas.openxmlformats.org/officeDocument/2006/relationships/hyperlink" Target="consultantplus://offline/ref=132519B6EB445F5BAA2CC29B0E58941580398FAF3A937ABC346D97898D3D429F807015770DED6BD4634BF076w3N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7357</Words>
  <Characters>41936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V. Egorova</dc:creator>
  <cp:lastModifiedBy>пк</cp:lastModifiedBy>
  <cp:revision>4</cp:revision>
  <cp:lastPrinted>2018-04-24T06:35:00Z</cp:lastPrinted>
  <dcterms:created xsi:type="dcterms:W3CDTF">2018-05-10T00:42:00Z</dcterms:created>
  <dcterms:modified xsi:type="dcterms:W3CDTF">2018-05-14T02:44:00Z</dcterms:modified>
</cp:coreProperties>
</file>