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1E" w:rsidRDefault="00A3101E" w:rsidP="00A3101E">
      <w:pPr>
        <w:rPr>
          <w:rFonts w:ascii="Segoe UI" w:hAnsi="Segoe UI" w:cs="Segoe UI"/>
          <w:b/>
          <w:sz w:val="32"/>
          <w:szCs w:val="32"/>
        </w:rPr>
      </w:pPr>
    </w:p>
    <w:p w:rsidR="00033C02" w:rsidRDefault="00A5548E" w:rsidP="00A3101E">
      <w:pPr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DAA4" wp14:editId="16EA8412">
                <wp:simplePos x="0" y="0"/>
                <wp:positionH relativeFrom="column">
                  <wp:posOffset>805815</wp:posOffset>
                </wp:positionH>
                <wp:positionV relativeFrom="paragraph">
                  <wp:posOffset>10795</wp:posOffset>
                </wp:positionV>
                <wp:extent cx="2453640" cy="857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5364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1E" w:rsidRDefault="00A3101E" w:rsidP="00A3101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DA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63.45pt;margin-top:.85pt;width:193.2pt;height: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" strokecolor="white">
                <v:textbox>
                  <w:txbxContent>
                    <w:p w:rsidR="00A3101E" w:rsidRDefault="00A3101E" w:rsidP="00A3101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0E5" w:rsidRPr="00A3101E" w:rsidRDefault="00FD20E5" w:rsidP="00A3101E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A3101E">
        <w:rPr>
          <w:rFonts w:ascii="Segoe UI" w:hAnsi="Segoe UI" w:cs="Segoe UI"/>
          <w:sz w:val="32"/>
          <w:szCs w:val="32"/>
        </w:rPr>
        <w:t xml:space="preserve">Регулирование оборота недвижимости и земельных отношений перешло </w:t>
      </w:r>
      <w:proofErr w:type="spellStart"/>
      <w:r w:rsidRPr="00A3101E">
        <w:rPr>
          <w:rFonts w:ascii="Segoe UI" w:hAnsi="Segoe UI" w:cs="Segoe UI"/>
          <w:sz w:val="32"/>
          <w:szCs w:val="32"/>
        </w:rPr>
        <w:t>Росреестру</w:t>
      </w:r>
      <w:proofErr w:type="spellEnd"/>
    </w:p>
    <w:bookmarkEnd w:id="0"/>
    <w:p w:rsidR="00FD20E5" w:rsidRPr="00A3101E" w:rsidRDefault="00C01E65" w:rsidP="00FD20E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r w:rsidR="00FD20E5" w:rsidRPr="00A3101E">
        <w:rPr>
          <w:rFonts w:ascii="Segoe UI" w:hAnsi="Segoe UI" w:cs="Segoe UI"/>
          <w:sz w:val="26"/>
          <w:szCs w:val="26"/>
        </w:rPr>
        <w:t>Росреестр</w:t>
      </w:r>
      <w:r>
        <w:rPr>
          <w:rFonts w:ascii="Segoe UI" w:hAnsi="Segoe UI" w:cs="Segoe UI"/>
          <w:sz w:val="26"/>
          <w:szCs w:val="26"/>
        </w:rPr>
        <w:t>а по Иркутской области информирует о наделении Росреестра</w:t>
      </w:r>
      <w:r w:rsidR="00FD20E5" w:rsidRPr="00A3101E">
        <w:rPr>
          <w:rFonts w:ascii="Segoe UI" w:hAnsi="Segoe UI" w:cs="Segoe UI"/>
          <w:sz w:val="26"/>
          <w:szCs w:val="26"/>
        </w:rP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 w:rsidR="00FD20E5" w:rsidRPr="00A3101E">
        <w:rPr>
          <w:rFonts w:ascii="Segoe UI" w:hAnsi="Segoe UI" w:cs="Segoe UI"/>
          <w:sz w:val="26"/>
          <w:szCs w:val="26"/>
        </w:rPr>
        <w:t>Мишустин</w:t>
      </w:r>
      <w:proofErr w:type="spellEnd"/>
      <w:r w:rsidR="00FD20E5" w:rsidRPr="00A3101E">
        <w:rPr>
          <w:rFonts w:ascii="Segoe UI" w:hAnsi="Segoe UI" w:cs="Segoe UI"/>
          <w:sz w:val="26"/>
          <w:szCs w:val="26"/>
        </w:rPr>
        <w:t>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. Помимо Росреестра, в ведении Виктории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находятся Минсельхоз России и Минприроды России.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Заместитель Председателя Правительства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назвала переход полномочий от Минэкономразвития в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>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>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lastRenderedPageBreak/>
        <w:t xml:space="preserve">Как отметил руководитель Росреестра Олег </w:t>
      </w:r>
      <w:proofErr w:type="spellStart"/>
      <w:r w:rsidRPr="00A3101E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1F5F5D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Структурные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 w:rsidR="00A3101E" w:rsidRDefault="00A3101E" w:rsidP="00FD20E5">
      <w:pPr>
        <w:jc w:val="both"/>
        <w:rPr>
          <w:rFonts w:ascii="Segoe UI" w:hAnsi="Segoe UI" w:cs="Segoe UI"/>
          <w:sz w:val="26"/>
          <w:szCs w:val="26"/>
        </w:rPr>
      </w:pPr>
    </w:p>
    <w:p w:rsidR="00A3101E" w:rsidRDefault="00A3101E" w:rsidP="00FD20E5">
      <w:pPr>
        <w:jc w:val="both"/>
        <w:rPr>
          <w:rFonts w:ascii="Segoe UI" w:hAnsi="Segoe UI" w:cs="Segoe UI"/>
          <w:sz w:val="26"/>
          <w:szCs w:val="26"/>
        </w:rPr>
      </w:pPr>
    </w:p>
    <w:p w:rsidR="00A3101E" w:rsidRPr="00033C02" w:rsidRDefault="00033C02" w:rsidP="00A3101E">
      <w:pPr>
        <w:rPr>
          <w:sz w:val="26"/>
          <w:szCs w:val="26"/>
        </w:rPr>
      </w:pPr>
      <w:r w:rsidRPr="00033C02"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p w:rsidR="00A3101E" w:rsidRPr="00A3101E" w:rsidRDefault="00A3101E" w:rsidP="00FD20E5">
      <w:pPr>
        <w:jc w:val="both"/>
        <w:rPr>
          <w:rFonts w:ascii="Segoe UI" w:hAnsi="Segoe UI" w:cs="Segoe UI"/>
          <w:sz w:val="26"/>
          <w:szCs w:val="26"/>
        </w:rPr>
      </w:pPr>
    </w:p>
    <w:sectPr w:rsidR="00A3101E" w:rsidRPr="00A3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15"/>
    <w:rsid w:val="00033C02"/>
    <w:rsid w:val="001F5F5D"/>
    <w:rsid w:val="00204D17"/>
    <w:rsid w:val="007F2015"/>
    <w:rsid w:val="00A3101E"/>
    <w:rsid w:val="00A5548E"/>
    <w:rsid w:val="00C01E65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97AA"/>
  <w15:chartTrackingRefBased/>
  <w15:docId w15:val="{44812036-FBCF-400D-8CC6-2CB8326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 Windows</cp:lastModifiedBy>
  <cp:revision>2</cp:revision>
  <dcterms:created xsi:type="dcterms:W3CDTF">2020-02-21T01:19:00Z</dcterms:created>
  <dcterms:modified xsi:type="dcterms:W3CDTF">2020-02-21T01:19:00Z</dcterms:modified>
</cp:coreProperties>
</file>